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728C" w:rsidP="00B3728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728C">
        <w:rPr>
          <w:rFonts w:ascii="Times New Roman" w:hAnsi="Times New Roman" w:cs="Times New Roman"/>
          <w:sz w:val="28"/>
          <w:szCs w:val="28"/>
          <w:u w:val="single"/>
        </w:rPr>
        <w:t>Пояснительная записка Самароведение</w:t>
      </w:r>
    </w:p>
    <w:p w:rsidR="00B3728C" w:rsidRDefault="00B3728C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28C">
        <w:rPr>
          <w:rFonts w:ascii="Times New Roman" w:hAnsi="Times New Roman" w:cs="Times New Roman"/>
          <w:b/>
          <w:sz w:val="28"/>
          <w:szCs w:val="28"/>
        </w:rPr>
        <w:t xml:space="preserve">Номативно-правовой основой программы является Федеральный закон Российской Федерации «Об образовании в Российской Федерации» и авторская программа: Г. В. Алексушин «Самароведение: рабочая программа» </w:t>
      </w:r>
      <w:r>
        <w:rPr>
          <w:rFonts w:ascii="Times New Roman" w:hAnsi="Times New Roman" w:cs="Times New Roman"/>
          <w:b/>
          <w:sz w:val="28"/>
          <w:szCs w:val="28"/>
        </w:rPr>
        <w:t>Самара, 2015., Федеральный государственный образовательный стандарт среднего общего образования, концепция проекта «Самароведение». Рабочая программа адресована учащимся 5 класса.</w:t>
      </w:r>
    </w:p>
    <w:p w:rsidR="00DF60FB" w:rsidRDefault="00B3728C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УМК: Г. А. Алексушин Самароведение Учебно-методическое пособие для учителей</w:t>
      </w:r>
      <w:r w:rsidR="00DF60FB">
        <w:rPr>
          <w:rFonts w:ascii="Times New Roman" w:hAnsi="Times New Roman" w:cs="Times New Roman"/>
          <w:b/>
          <w:sz w:val="28"/>
          <w:szCs w:val="28"/>
        </w:rPr>
        <w:t>. Самара, 2015.</w:t>
      </w:r>
    </w:p>
    <w:p w:rsidR="00DF60FB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Самароведение: интеграция во все школьные дисциплины – Самара, 2013.</w:t>
      </w:r>
    </w:p>
    <w:p w:rsidR="00DF60FB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Особенностью программы является ее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междисциплинарность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60FB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DF60FB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Формировать конкретную картину исторического развития Самары, представление о разных сторонах ее современного состояния. Программа дает возможность познакомиться с ролью Самары в истории России и мира.</w:t>
      </w:r>
    </w:p>
    <w:p w:rsidR="00DF60FB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патриотизма.</w:t>
      </w:r>
    </w:p>
    <w:p w:rsidR="00DF60FB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F60FB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Познакомить учащихся с основными историческими событиями, с символикой города, почетными гражданами Самары, показать значение достопримечательностей в общем культурном пространстве.</w:t>
      </w:r>
    </w:p>
    <w:p w:rsidR="00DF60FB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часа в год, 1 час в неделю.</w:t>
      </w:r>
    </w:p>
    <w:p w:rsidR="00DF60FB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F60FB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F60FB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Сознание идентичности как гражданина, осмысление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опыти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предыдущих поколений.</w:t>
      </w:r>
    </w:p>
    <w:p w:rsidR="00057AA4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057AA4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способность организовать свою деятельность, овладение умениями работать с источниками информации, </w:t>
      </w:r>
      <w:r w:rsidR="00057AA4">
        <w:rPr>
          <w:rFonts w:ascii="Times New Roman" w:hAnsi="Times New Roman" w:cs="Times New Roman"/>
          <w:b/>
          <w:sz w:val="28"/>
          <w:szCs w:val="28"/>
        </w:rPr>
        <w:t>готовность к коллективной работе.</w:t>
      </w:r>
    </w:p>
    <w:p w:rsidR="00057AA4" w:rsidRDefault="00057AA4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057AA4" w:rsidRDefault="00057AA4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овладение целостными представлениями о своеобразии Самары, расширение опыта оценочной деятельности на основе осмысления деятельности личностей в Самаре, готовность применять краеведческие знания для сохранения исторических и культурных памятников.</w:t>
      </w:r>
    </w:p>
    <w:p w:rsidR="00057AA4" w:rsidRDefault="00057AA4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tbl>
      <w:tblPr>
        <w:tblStyle w:val="a3"/>
        <w:tblW w:w="0" w:type="auto"/>
        <w:tblInd w:w="-885" w:type="dxa"/>
        <w:tblLook w:val="04A0"/>
      </w:tblPr>
      <w:tblGrid>
        <w:gridCol w:w="3545"/>
        <w:gridCol w:w="1276"/>
        <w:gridCol w:w="5635"/>
      </w:tblGrid>
      <w:tr w:rsidR="00057AA4" w:rsidTr="00057AA4">
        <w:tc>
          <w:tcPr>
            <w:tcW w:w="3545" w:type="dxa"/>
          </w:tcPr>
          <w:p w:rsidR="00057AA4" w:rsidRDefault="00057AA4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276" w:type="dxa"/>
          </w:tcPr>
          <w:p w:rsidR="00057AA4" w:rsidRDefault="00057AA4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635" w:type="dxa"/>
          </w:tcPr>
          <w:p w:rsidR="00057AA4" w:rsidRDefault="00057AA4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 разделам</w:t>
            </w:r>
          </w:p>
        </w:tc>
      </w:tr>
      <w:tr w:rsidR="00057AA4" w:rsidTr="00057AA4">
        <w:tc>
          <w:tcPr>
            <w:tcW w:w="3545" w:type="dxa"/>
          </w:tcPr>
          <w:p w:rsidR="00057AA4" w:rsidRDefault="00057AA4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Самароведение</w:t>
            </w:r>
          </w:p>
        </w:tc>
        <w:tc>
          <w:tcPr>
            <w:tcW w:w="1276" w:type="dxa"/>
          </w:tcPr>
          <w:p w:rsidR="00057AA4" w:rsidRDefault="00057AA4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35" w:type="dxa"/>
          </w:tcPr>
          <w:p w:rsidR="00057AA4" w:rsidRDefault="00057AA4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края, досамарская история</w:t>
            </w:r>
          </w:p>
        </w:tc>
      </w:tr>
      <w:tr w:rsidR="00057AA4" w:rsidTr="00057AA4">
        <w:tc>
          <w:tcPr>
            <w:tcW w:w="3545" w:type="dxa"/>
          </w:tcPr>
          <w:p w:rsidR="00057AA4" w:rsidRDefault="00057AA4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Самара дореволюционная</w:t>
            </w:r>
          </w:p>
        </w:tc>
        <w:tc>
          <w:tcPr>
            <w:tcW w:w="1276" w:type="dxa"/>
          </w:tcPr>
          <w:p w:rsidR="00057AA4" w:rsidRDefault="00057AA4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35" w:type="dxa"/>
          </w:tcPr>
          <w:p w:rsidR="00057AA4" w:rsidRDefault="00057AA4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Самара-крепость, город, уездный город, губернский город</w:t>
            </w:r>
          </w:p>
        </w:tc>
      </w:tr>
      <w:tr w:rsidR="00057AA4" w:rsidTr="00057AA4">
        <w:tc>
          <w:tcPr>
            <w:tcW w:w="3545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советскую эпоху</w:t>
            </w:r>
          </w:p>
        </w:tc>
        <w:tc>
          <w:tcPr>
            <w:tcW w:w="1276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35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Самара в годы первых пятилеток, в Великую Отечественную войну, послевоенный Куйбышев</w:t>
            </w:r>
          </w:p>
        </w:tc>
      </w:tr>
      <w:tr w:rsidR="00057AA4" w:rsidTr="00057AA4">
        <w:tc>
          <w:tcPr>
            <w:tcW w:w="3545" w:type="dxa"/>
          </w:tcPr>
          <w:p w:rsidR="00057AA4" w:rsidRDefault="00057AA4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57AA4" w:rsidRDefault="00057AA4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Родной район»</w:t>
            </w:r>
          </w:p>
        </w:tc>
      </w:tr>
      <w:tr w:rsidR="00057AA4" w:rsidTr="00057AA4">
        <w:tc>
          <w:tcPr>
            <w:tcW w:w="3545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 Самара</w:t>
            </w:r>
          </w:p>
        </w:tc>
        <w:tc>
          <w:tcPr>
            <w:tcW w:w="1276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35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Известные земляки. Самара в их судьбе. Конфессии Самары. Самара в литературе и искусстве</w:t>
            </w:r>
          </w:p>
        </w:tc>
      </w:tr>
      <w:tr w:rsidR="00057AA4" w:rsidTr="00057AA4">
        <w:tc>
          <w:tcPr>
            <w:tcW w:w="3545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живет наш город?</w:t>
            </w:r>
          </w:p>
        </w:tc>
        <w:tc>
          <w:tcPr>
            <w:tcW w:w="1276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35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Транспорт, связь, правопорядок и безопасность. Благотворительность и меценатство, образование, здравоохранение, спорт в Самаре. Городское хозяйство</w:t>
            </w:r>
          </w:p>
        </w:tc>
      </w:tr>
      <w:tr w:rsidR="00057AA4" w:rsidTr="00057AA4">
        <w:tc>
          <w:tcPr>
            <w:tcW w:w="3545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1276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35" w:type="dxa"/>
          </w:tcPr>
          <w:p w:rsidR="00057AA4" w:rsidRDefault="00CE6DE5" w:rsidP="00B37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 Защита проектов</w:t>
            </w:r>
          </w:p>
        </w:tc>
      </w:tr>
    </w:tbl>
    <w:p w:rsidR="00057AA4" w:rsidRDefault="00057AA4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28C" w:rsidRPr="00B3728C" w:rsidRDefault="00DF60FB" w:rsidP="00B37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2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3728C" w:rsidRPr="00B3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characterSpacingControl w:val="doNotCompress"/>
  <w:compat>
    <w:useFELayout/>
  </w:compat>
  <w:rsids>
    <w:rsidRoot w:val="00B3728C"/>
    <w:rsid w:val="00057AA4"/>
    <w:rsid w:val="00800FB5"/>
    <w:rsid w:val="00B3728C"/>
    <w:rsid w:val="00CE6DE5"/>
    <w:rsid w:val="00D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376E-4D9C-4E87-8500-64C675E0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2016-10-02T07:45:00Z</dcterms:created>
  <dcterms:modified xsi:type="dcterms:W3CDTF">2016-10-02T08:30:00Z</dcterms:modified>
</cp:coreProperties>
</file>